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15EE9FF0" w:rsidR="00AB32A8" w:rsidRDefault="00AB32A8" w:rsidP="0076584E">
      <w:pPr>
        <w:rPr>
          <w:rFonts w:ascii="Arial" w:hAnsi="Arial" w:cs="Arial"/>
          <w:b/>
        </w:rPr>
      </w:pPr>
      <w:r w:rsidRPr="00AB32A8">
        <w:rPr>
          <w:rFonts w:ascii="Arial" w:hAnsi="Arial" w:cs="Arial"/>
          <w:b/>
        </w:rPr>
        <w:t xml:space="preserve">Lernsituation </w:t>
      </w:r>
      <w:r w:rsidR="00216CB0">
        <w:rPr>
          <w:rFonts w:ascii="Arial" w:hAnsi="Arial" w:cs="Arial"/>
          <w:b/>
        </w:rPr>
        <w:t>2</w:t>
      </w:r>
      <w:r w:rsidRPr="00AB32A8">
        <w:rPr>
          <w:rFonts w:ascii="Arial" w:hAnsi="Arial" w:cs="Arial"/>
          <w:b/>
        </w:rPr>
        <w:t xml:space="preserve">: </w:t>
      </w:r>
      <w:r w:rsidR="00617B5F" w:rsidRPr="00617B5F">
        <w:rPr>
          <w:rFonts w:ascii="Arial" w:hAnsi="Arial" w:cs="Arial"/>
          <w:b/>
        </w:rPr>
        <w:t>Kostenrechnerische Korrekturen am Beispiel der kalkulatorischen Abschreibung begründen, berechnen und in die Abgrenzungsrechnung einbeziehen</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09FEDA8C" w:rsidR="00AB32A8" w:rsidRPr="00AB32A8" w:rsidRDefault="00AB32A8" w:rsidP="00C53693">
            <w:pPr>
              <w:ind w:left="22"/>
              <w:rPr>
                <w:rFonts w:ascii="Arial" w:hAnsi="Arial" w:cs="Arial"/>
                <w:sz w:val="22"/>
              </w:rPr>
            </w:pPr>
            <w:r>
              <w:rPr>
                <w:rFonts w:ascii="Arial" w:hAnsi="Arial" w:cs="Arial"/>
                <w:b/>
                <w:sz w:val="22"/>
              </w:rPr>
              <w:t xml:space="preserve">Unterrichtsfach: </w:t>
            </w:r>
            <w:r w:rsidR="00E13D91" w:rsidRPr="00E13D91">
              <w:rPr>
                <w:rFonts w:ascii="Arial" w:hAnsi="Arial" w:cs="Arial"/>
                <w:sz w:val="22"/>
              </w:rPr>
              <w:t>Kaufmännische Steuerung und Kontrolle</w:t>
            </w:r>
            <w:r w:rsidR="00E13D91">
              <w:rPr>
                <w:rFonts w:ascii="Arial" w:hAnsi="Arial" w:cs="Arial"/>
                <w:sz w:val="22"/>
              </w:rPr>
              <w:t xml:space="preserve"> </w:t>
            </w:r>
          </w:p>
          <w:p w14:paraId="50A1B2ED" w14:textId="1ACAE536"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E13D91">
              <w:rPr>
                <w:rFonts w:ascii="Arial" w:hAnsi="Arial" w:cs="Arial"/>
                <w:sz w:val="22"/>
              </w:rPr>
              <w:t>0</w:t>
            </w:r>
          </w:p>
        </w:tc>
        <w:tc>
          <w:tcPr>
            <w:tcW w:w="2508" w:type="pct"/>
            <w:gridSpan w:val="2"/>
            <w:shd w:val="clear" w:color="auto" w:fill="auto"/>
          </w:tcPr>
          <w:p w14:paraId="665A022A" w14:textId="22FABD3D"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617B5F">
              <w:rPr>
                <w:rFonts w:ascii="Arial" w:hAnsi="Arial" w:cs="Arial"/>
                <w:sz w:val="22"/>
              </w:rPr>
              <w:t xml:space="preserve">3–4 </w:t>
            </w:r>
            <w:r w:rsidRPr="007C6042">
              <w:rPr>
                <w:rFonts w:ascii="Arial" w:hAnsi="Arial" w:cs="Arial"/>
                <w:sz w:val="22"/>
              </w:rPr>
              <w:t>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775D6E20" w:rsidR="0029102E" w:rsidRPr="00E37730" w:rsidRDefault="00617B5F" w:rsidP="0076584E">
            <w:pPr>
              <w:autoSpaceDE w:val="0"/>
              <w:autoSpaceDN w:val="0"/>
              <w:adjustRightInd w:val="0"/>
              <w:spacing w:after="0"/>
              <w:rPr>
                <w:rFonts w:ascii="Arial" w:hAnsi="Arial" w:cs="Arial"/>
                <w:sz w:val="22"/>
                <w:lang w:eastAsia="de-DE"/>
              </w:rPr>
            </w:pPr>
            <w:r w:rsidRPr="00617B5F">
              <w:rPr>
                <w:rFonts w:ascii="Arial" w:hAnsi="Arial" w:cs="Arial"/>
                <w:sz w:val="22"/>
                <w:lang w:eastAsia="de-DE"/>
              </w:rPr>
              <w:t>Die Auszubildende Nicole Höver diskutiert mit Frau Lapp über die Höhe der anzusetzenden Abschreibungen für die Kosten- und Leis</w:t>
            </w:r>
            <w:r>
              <w:rPr>
                <w:rFonts w:ascii="Arial" w:hAnsi="Arial" w:cs="Arial"/>
                <w:sz w:val="22"/>
                <w:lang w:eastAsia="de-DE"/>
              </w:rPr>
              <w:t>t</w:t>
            </w:r>
            <w:r w:rsidRPr="00617B5F">
              <w:rPr>
                <w:rFonts w:ascii="Arial" w:hAnsi="Arial" w:cs="Arial"/>
                <w:sz w:val="22"/>
                <w:lang w:eastAsia="de-DE"/>
              </w:rPr>
              <w:t>ungsrechnung. Frau Lapp erläutert ihr im Ansatz die Rahmenbedingungen zur Festlegung der Abschreibungsbeträge in der Finanzbuchhaltung im Vergleich zur Kosten- und Leistungsrechnung.</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60576635" w14:textId="77777777" w:rsidR="008E3F50" w:rsidRPr="009154BF" w:rsidRDefault="008E3F50" w:rsidP="008E3F50">
            <w:pPr>
              <w:pStyle w:val="Listenabsatz"/>
              <w:numPr>
                <w:ilvl w:val="0"/>
                <w:numId w:val="16"/>
              </w:numPr>
              <w:rPr>
                <w:rFonts w:ascii="Arial" w:hAnsi="Arial" w:cs="Arial"/>
                <w:sz w:val="22"/>
              </w:rPr>
            </w:pPr>
            <w:r w:rsidRPr="00D9365D">
              <w:rPr>
                <w:rFonts w:ascii="Arial" w:hAnsi="Arial" w:cs="Arial"/>
                <w:sz w:val="22"/>
              </w:rPr>
              <w:t>Übersicht über die Aufgaben und die Berechnung der kalkulatorischen Abschreibung</w:t>
            </w:r>
          </w:p>
          <w:p w14:paraId="2707E0E1" w14:textId="77777777" w:rsidR="008E3F50" w:rsidRDefault="008E3F50" w:rsidP="008E3F50">
            <w:pPr>
              <w:pStyle w:val="Listenabsatz"/>
              <w:numPr>
                <w:ilvl w:val="0"/>
                <w:numId w:val="16"/>
              </w:numPr>
              <w:spacing w:before="120"/>
              <w:rPr>
                <w:rFonts w:ascii="Arial" w:hAnsi="Arial" w:cs="Arial"/>
                <w:sz w:val="22"/>
              </w:rPr>
            </w:pPr>
            <w:r w:rsidRPr="008E3F50">
              <w:rPr>
                <w:rFonts w:ascii="Arial" w:hAnsi="Arial" w:cs="Arial"/>
                <w:sz w:val="22"/>
              </w:rPr>
              <w:t xml:space="preserve">Arbeitsschritte der Verarbeitung von bilanziellen und kalkulatorischen Abschreibungswerten in der Abgrenzungsrechnung </w:t>
            </w:r>
          </w:p>
          <w:p w14:paraId="65726727" w14:textId="5DA1E62B" w:rsidR="008E3F50" w:rsidRPr="008E3F50" w:rsidRDefault="008E3F50" w:rsidP="008E3F50">
            <w:pPr>
              <w:pStyle w:val="Listenabsatz"/>
              <w:numPr>
                <w:ilvl w:val="0"/>
                <w:numId w:val="16"/>
              </w:numPr>
              <w:spacing w:before="120"/>
              <w:rPr>
                <w:rFonts w:ascii="Arial" w:hAnsi="Arial" w:cs="Arial"/>
                <w:sz w:val="22"/>
              </w:rPr>
            </w:pPr>
            <w:r w:rsidRPr="008E3F50">
              <w:rPr>
                <w:rFonts w:ascii="Arial" w:hAnsi="Arial" w:cs="Arial"/>
                <w:sz w:val="22"/>
              </w:rPr>
              <w:t>Anwendung in einem Praxisbeispiel</w:t>
            </w:r>
          </w:p>
          <w:p w14:paraId="4873C456" w14:textId="0F69B5DC" w:rsidR="0029102E" w:rsidRPr="00E37730" w:rsidRDefault="0029102E" w:rsidP="008E3F50">
            <w:pPr>
              <w:spacing w:before="120"/>
              <w:rPr>
                <w:rFonts w:ascii="Arial" w:hAnsi="Arial" w:cs="Arial"/>
                <w:b/>
                <w:sz w:val="22"/>
              </w:rPr>
            </w:pPr>
            <w:r w:rsidRPr="00E37730">
              <w:rPr>
                <w:rFonts w:ascii="Arial" w:hAnsi="Arial" w:cs="Arial"/>
                <w:b/>
                <w:sz w:val="22"/>
              </w:rPr>
              <w:t>Ergebnissicherung:</w:t>
            </w:r>
          </w:p>
          <w:p w14:paraId="1C3FE2FF" w14:textId="6844A1E8" w:rsidR="0029102E" w:rsidRPr="008E3F50" w:rsidRDefault="008E3F50" w:rsidP="008E3F50">
            <w:pPr>
              <w:spacing w:after="0"/>
              <w:rPr>
                <w:rFonts w:ascii="Arial" w:hAnsi="Arial" w:cs="Arial"/>
                <w:sz w:val="22"/>
              </w:rPr>
            </w:pPr>
            <w:r w:rsidRPr="008E3F50">
              <w:rPr>
                <w:rFonts w:ascii="Arial" w:hAnsi="Arial" w:cs="Arial"/>
                <w:sz w:val="22"/>
              </w:rPr>
              <w:t>Verdeutlichung der Wirkung von kalkulatorischen Abschreibungen auf das Betriebsergebnis in der Abgrenzungstabelle</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3E812A82" w14:textId="77777777" w:rsidR="008E3F50" w:rsidRPr="008E3F50"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 xml:space="preserve">Die Schülerinnen und Schüler kennen die Aufgaben und Ziele </w:t>
            </w:r>
          </w:p>
          <w:p w14:paraId="5401C27C" w14:textId="087651BD" w:rsidR="0076584E" w:rsidRPr="00A6275D"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der kalkulatorischen Abschreibungen als Beispiel für kosten-rechnerische Korrekturen.</w:t>
            </w:r>
          </w:p>
        </w:tc>
        <w:tc>
          <w:tcPr>
            <w:tcW w:w="1248" w:type="pct"/>
            <w:shd w:val="clear" w:color="auto" w:fill="auto"/>
          </w:tcPr>
          <w:p w14:paraId="6201A450" w14:textId="5565E7C4" w:rsidR="0076584E" w:rsidRPr="00A6275D"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Die Schülerinnen und Schüler erarbeiten ei-ne Übersicht zu den Aufgaben der kalkulatorischen Abschreibung und zeigen auf, wie diese berechnet werden. Sie legen die Arbeitsschritte für die Verarbeitung der bilanziellen und kalkulatorischen Abschreibung fest und wenden diese in einem Praxisbeispiel an.</w:t>
            </w:r>
          </w:p>
        </w:tc>
        <w:tc>
          <w:tcPr>
            <w:tcW w:w="1288" w:type="pct"/>
            <w:shd w:val="clear" w:color="auto" w:fill="auto"/>
          </w:tcPr>
          <w:p w14:paraId="74097863" w14:textId="40DB3738" w:rsidR="0076584E" w:rsidRPr="00A6275D" w:rsidRDefault="008E3F50" w:rsidP="0076584E">
            <w:pPr>
              <w:autoSpaceDE w:val="0"/>
              <w:autoSpaceDN w:val="0"/>
              <w:adjustRightInd w:val="0"/>
              <w:spacing w:after="0"/>
              <w:rPr>
                <w:rFonts w:ascii="Arial" w:hAnsi="Arial" w:cs="Arial"/>
                <w:sz w:val="22"/>
                <w:lang w:eastAsia="de-DE"/>
              </w:rPr>
            </w:pPr>
            <w:r w:rsidRPr="008E3F50">
              <w:rPr>
                <w:rFonts w:ascii="Arial" w:hAnsi="Arial" w:cs="Arial"/>
                <w:sz w:val="22"/>
                <w:lang w:eastAsia="de-DE"/>
              </w:rPr>
              <w:t>Die Schülerinnen und Schüler unterstützen sich gegenseitig bei der Erarbeitung der Inhalte zu den kostenrechnerischen Korrekturen.</w:t>
            </w:r>
          </w:p>
        </w:tc>
        <w:tc>
          <w:tcPr>
            <w:tcW w:w="1220" w:type="pct"/>
            <w:shd w:val="clear" w:color="auto" w:fill="auto"/>
          </w:tcPr>
          <w:p w14:paraId="2A5C5A50" w14:textId="7C4E6549" w:rsidR="0076584E" w:rsidRPr="00A6275D" w:rsidRDefault="008E3F50" w:rsidP="0076584E">
            <w:pPr>
              <w:autoSpaceDE w:val="0"/>
              <w:autoSpaceDN w:val="0"/>
              <w:adjustRightInd w:val="0"/>
              <w:spacing w:after="0"/>
              <w:rPr>
                <w:rFonts w:ascii="Arial" w:hAnsi="Arial" w:cs="Arial"/>
                <w:sz w:val="22"/>
                <w:lang w:eastAsia="de-DE"/>
              </w:rPr>
            </w:pPr>
            <w:r w:rsidRPr="008E3F50">
              <w:rPr>
                <w:rFonts w:ascii="Arial" w:hAnsi="Arial" w:cs="Arial"/>
                <w:sz w:val="22"/>
                <w:lang w:eastAsia="de-DE"/>
              </w:rPr>
              <w:t>Die Schülerinnen und Schüler überprüfen selbstständig die Richtigkeit und Vollständigkeit ihrer Arbeitsergebnisse.</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3173C6C" w14:textId="3F75F373" w:rsidR="0029102E" w:rsidRPr="00E37730" w:rsidRDefault="008E3F50" w:rsidP="00F228ED">
            <w:pPr>
              <w:numPr>
                <w:ilvl w:val="0"/>
                <w:numId w:val="12"/>
              </w:numPr>
              <w:spacing w:after="0"/>
              <w:ind w:left="284" w:hanging="284"/>
              <w:rPr>
                <w:rFonts w:ascii="Arial" w:hAnsi="Arial" w:cs="Arial"/>
                <w:sz w:val="22"/>
              </w:rPr>
            </w:pPr>
            <w:r w:rsidRPr="008E3F50">
              <w:rPr>
                <w:rFonts w:ascii="Arial" w:hAnsi="Arial" w:cs="Arial"/>
                <w:sz w:val="22"/>
                <w:lang w:eastAsia="de-DE"/>
              </w:rPr>
              <w:t>Aufgaben und Ziele von kostenrechnerischen Korrekturen am Beispiel der kalkulatorischen Abschreibung</w:t>
            </w:r>
          </w:p>
          <w:p w14:paraId="46EBF234" w14:textId="416FB0C5" w:rsidR="0029102E" w:rsidRDefault="008E3F50" w:rsidP="00F228ED">
            <w:pPr>
              <w:numPr>
                <w:ilvl w:val="0"/>
                <w:numId w:val="12"/>
              </w:numPr>
              <w:spacing w:after="0"/>
              <w:ind w:left="284" w:hanging="284"/>
              <w:rPr>
                <w:rFonts w:ascii="Arial" w:hAnsi="Arial" w:cs="Arial"/>
                <w:sz w:val="22"/>
              </w:rPr>
            </w:pPr>
            <w:r w:rsidRPr="008E3F50">
              <w:rPr>
                <w:rFonts w:ascii="Arial" w:hAnsi="Arial" w:cs="Arial"/>
                <w:sz w:val="22"/>
                <w:lang w:eastAsia="de-DE"/>
              </w:rPr>
              <w:t>Berechnung der kalkulatorischen Abschreibung</w:t>
            </w:r>
          </w:p>
          <w:p w14:paraId="5D75F358" w14:textId="73ABA2DA" w:rsidR="0076584E" w:rsidRPr="00E37730" w:rsidRDefault="008E3F50" w:rsidP="00F228ED">
            <w:pPr>
              <w:numPr>
                <w:ilvl w:val="0"/>
                <w:numId w:val="12"/>
              </w:numPr>
              <w:spacing w:after="0"/>
              <w:ind w:left="284" w:hanging="284"/>
              <w:rPr>
                <w:rFonts w:ascii="Arial" w:hAnsi="Arial" w:cs="Arial"/>
                <w:sz w:val="22"/>
              </w:rPr>
            </w:pPr>
            <w:r w:rsidRPr="008E3F50">
              <w:rPr>
                <w:rFonts w:ascii="Arial" w:hAnsi="Arial" w:cs="Arial"/>
                <w:sz w:val="22"/>
              </w:rPr>
              <w:t>Festlegung der Arbeitsschritte für die Verarbeitung der bilanziellen und kalkulatorischen Abschreibungen in der Abgrenzungsrechnung</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7A17EBAE" w:rsidR="0029102E" w:rsidRPr="007C6042" w:rsidRDefault="008E3F50" w:rsidP="00AB32A8">
            <w:pPr>
              <w:numPr>
                <w:ilvl w:val="0"/>
                <w:numId w:val="13"/>
              </w:numPr>
              <w:spacing w:after="0"/>
              <w:rPr>
                <w:rFonts w:ascii="Arial" w:hAnsi="Arial" w:cs="Arial"/>
                <w:sz w:val="22"/>
              </w:rPr>
            </w:pPr>
            <w:r w:rsidRPr="008E3F50">
              <w:rPr>
                <w:rFonts w:ascii="Arial" w:hAnsi="Arial" w:cs="Arial"/>
                <w:sz w:val="22"/>
              </w:rPr>
              <w:t>wechselseitiges Lehren und Lernen</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16FD5FD3" w:rsidR="0029102E" w:rsidRPr="007C6042" w:rsidRDefault="00E13D91" w:rsidP="00F228ED">
            <w:pPr>
              <w:spacing w:after="0"/>
              <w:rPr>
                <w:rFonts w:ascii="Arial" w:hAnsi="Arial" w:cs="Arial"/>
                <w:sz w:val="22"/>
              </w:rPr>
            </w:pPr>
            <w:r w:rsidRPr="00E13D91">
              <w:rPr>
                <w:rFonts w:ascii="Arial" w:hAnsi="Arial" w:cs="Arial"/>
                <w:sz w:val="22"/>
              </w:rPr>
              <w:t>Arbeitsheft, Lehrbuch, ggf. Beamer</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1BAE12DD" w:rsidR="0029102E" w:rsidRPr="007C6042" w:rsidRDefault="00FD3D0C" w:rsidP="00F228ED">
            <w:pPr>
              <w:rPr>
                <w:rFonts w:ascii="Arial" w:hAnsi="Arial" w:cs="Arial"/>
                <w:sz w:val="22"/>
              </w:rPr>
            </w:pPr>
            <w:r>
              <w:rPr>
                <w:rFonts w:ascii="Arial" w:hAnsi="Arial" w:cs="Arial"/>
                <w:sz w:val="22"/>
              </w:rPr>
              <w:t>43-49</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0B86E35F" w:rsidR="0029102E" w:rsidRPr="007C6042" w:rsidRDefault="008E3F50" w:rsidP="00C53693">
            <w:pPr>
              <w:rPr>
                <w:rFonts w:ascii="Arial" w:hAnsi="Arial" w:cs="Arial"/>
                <w:b/>
                <w:sz w:val="22"/>
              </w:rPr>
            </w:pPr>
            <w:r>
              <w:rPr>
                <w:rFonts w:ascii="Arial" w:hAnsi="Arial" w:cs="Arial"/>
                <w:sz w:val="22"/>
              </w:rPr>
              <w:t>–</w:t>
            </w:r>
          </w:p>
        </w:tc>
      </w:tr>
    </w:tbl>
    <w:p w14:paraId="7C772CC4" w14:textId="77777777" w:rsidR="0029102E" w:rsidRPr="007C6042" w:rsidRDefault="0029102E"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27B12A00" w:rsidR="004830AE" w:rsidRPr="006B5358" w:rsidRDefault="008E3F50" w:rsidP="006B5358">
            <w:pPr>
              <w:autoSpaceDE w:val="0"/>
              <w:autoSpaceDN w:val="0"/>
              <w:adjustRightInd w:val="0"/>
              <w:spacing w:after="0"/>
              <w:rPr>
                <w:rFonts w:ascii="Arial" w:hAnsi="Arial" w:cs="Arial"/>
                <w:sz w:val="22"/>
                <w:lang w:eastAsia="de-DE"/>
              </w:rPr>
            </w:pPr>
            <w:r w:rsidRPr="008E3F50">
              <w:rPr>
                <w:rFonts w:ascii="Arial" w:hAnsi="Arial" w:cs="Arial"/>
                <w:sz w:val="22"/>
                <w:lang w:eastAsia="de-DE"/>
              </w:rPr>
              <w:t>Die Aufgaben sind in Partner-arbeit durchzuführen. Alternativ ist auch Einzelarbeit möglich. Dabei ist darauf zu achten, dass die Lösungen mit der Sitznachbarin/dem Sitznachbarn abgeglichen werden. Die Schülerinnen und Schüler müssen hier ihr Vorwissen aktivieren und erweitern.</w:t>
            </w:r>
          </w:p>
        </w:tc>
        <w:tc>
          <w:tcPr>
            <w:tcW w:w="2977" w:type="dxa"/>
            <w:tcBorders>
              <w:top w:val="nil"/>
            </w:tcBorders>
          </w:tcPr>
          <w:p w14:paraId="5F4A0DB5" w14:textId="779F78EB" w:rsidR="004830AE" w:rsidRPr="006B5358" w:rsidRDefault="008E3F50" w:rsidP="003C4755">
            <w:pPr>
              <w:autoSpaceDE w:val="0"/>
              <w:autoSpaceDN w:val="0"/>
              <w:adjustRightInd w:val="0"/>
              <w:spacing w:after="0"/>
              <w:rPr>
                <w:rFonts w:ascii="Arial" w:hAnsi="Arial" w:cs="Arial"/>
                <w:sz w:val="22"/>
                <w:lang w:eastAsia="de-DE"/>
              </w:rPr>
            </w:pPr>
            <w:r w:rsidRPr="008E3F50">
              <w:rPr>
                <w:rFonts w:ascii="Arial" w:hAnsi="Arial" w:cs="Arial"/>
                <w:sz w:val="22"/>
                <w:lang w:eastAsia="de-DE"/>
              </w:rPr>
              <w:t>Eine Ergebnissicherung sollte im Unterrichtsgespräch stattfinden. Es ist wichtig, dass die Lehrkraft sicherstellt, dass der betriebswirtschaftliche „Sinn“ von kostenrechnerischen Korrekturen nochmals deutlich wird. Der Begriff der Anderskosten wird eingeführt und mit den kalkulatorischen Abschreib</w:t>
            </w:r>
            <w:r w:rsidR="00FD3D0C">
              <w:rPr>
                <w:rFonts w:ascii="Arial" w:hAnsi="Arial" w:cs="Arial"/>
                <w:sz w:val="22"/>
                <w:lang w:eastAsia="de-DE"/>
              </w:rPr>
              <w:t>u</w:t>
            </w:r>
            <w:r w:rsidRPr="008E3F50">
              <w:rPr>
                <w:rFonts w:ascii="Arial" w:hAnsi="Arial" w:cs="Arial"/>
                <w:sz w:val="22"/>
                <w:lang w:eastAsia="de-DE"/>
              </w:rPr>
              <w:t>ngen wird ein anschauliches Beispiel geliefert.</w:t>
            </w:r>
          </w:p>
        </w:tc>
        <w:tc>
          <w:tcPr>
            <w:tcW w:w="2126" w:type="dxa"/>
            <w:tcBorders>
              <w:top w:val="nil"/>
            </w:tcBorders>
          </w:tcPr>
          <w:p w14:paraId="651DD71B" w14:textId="2F89BC35"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6FCD4B0" w14:textId="09E109F6" w:rsidR="003C4755" w:rsidRPr="007C6042" w:rsidRDefault="003C4755" w:rsidP="00F07E00">
            <w:pPr>
              <w:numPr>
                <w:ilvl w:val="0"/>
                <w:numId w:val="8"/>
              </w:numPr>
              <w:spacing w:after="0"/>
              <w:ind w:left="287" w:hanging="287"/>
              <w:rPr>
                <w:rFonts w:ascii="Arial" w:hAnsi="Arial" w:cs="Arial"/>
                <w:sz w:val="22"/>
              </w:rPr>
            </w:pPr>
            <w:r>
              <w:rPr>
                <w:rFonts w:ascii="Arial" w:hAnsi="Arial" w:cs="Arial"/>
                <w:sz w:val="22"/>
              </w:rPr>
              <w:t>Lehrbuch</w:t>
            </w:r>
          </w:p>
        </w:tc>
      </w:tr>
      <w:tr w:rsidR="007C6042" w:rsidRPr="0029102E" w14:paraId="45754363" w14:textId="77777777" w:rsidTr="00A85A41">
        <w:tc>
          <w:tcPr>
            <w:tcW w:w="2235" w:type="dxa"/>
            <w:tcBorders>
              <w:bottom w:val="single" w:sz="4" w:space="0" w:color="auto"/>
            </w:tcBorders>
          </w:tcPr>
          <w:p w14:paraId="48A53278" w14:textId="72764F45"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048E04D5" w14:textId="29111609" w:rsidR="004F408B" w:rsidRPr="0029102E" w:rsidRDefault="008E3F50" w:rsidP="003C4755">
            <w:pPr>
              <w:autoSpaceDE w:val="0"/>
              <w:autoSpaceDN w:val="0"/>
              <w:adjustRightInd w:val="0"/>
              <w:spacing w:after="0"/>
              <w:rPr>
                <w:rFonts w:ascii="Arial" w:hAnsi="Arial" w:cs="Arial"/>
                <w:sz w:val="22"/>
                <w:lang w:eastAsia="de-DE"/>
              </w:rPr>
            </w:pPr>
            <w:r w:rsidRPr="008E3F50">
              <w:rPr>
                <w:rFonts w:ascii="Arial" w:hAnsi="Arial" w:cs="Arial"/>
                <w:sz w:val="22"/>
                <w:lang w:eastAsia="de-DE"/>
              </w:rPr>
              <w:t>In dieser Phase wird in Partnerarbeit am Arbeitsauftrag gearbeitet. Die notwendigen Informationen zu den kalkulatorischen Abschreibungen finden sich im Lehrbuch.</w:t>
            </w:r>
          </w:p>
        </w:tc>
        <w:tc>
          <w:tcPr>
            <w:tcW w:w="2977" w:type="dxa"/>
            <w:tcBorders>
              <w:bottom w:val="single" w:sz="4" w:space="0" w:color="auto"/>
            </w:tcBorders>
          </w:tcPr>
          <w:p w14:paraId="6E8475E6" w14:textId="6AABF3E2" w:rsidR="008E3F50" w:rsidRPr="008E3F50"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 xml:space="preserve">Die Lehrkraft agiert in dieser Phase als Lernbegleiter und unterstützt gegebenenfalls. </w:t>
            </w:r>
          </w:p>
          <w:p w14:paraId="575C0DAF" w14:textId="6BF31DFD" w:rsidR="004F408B" w:rsidRPr="0029102E"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Bei schwächeren Lerngruppen kann es hilfreich sein, die Arbeitsergebnisse bereits in einem Zwischenschritt vor der Anwendung im Praxisbeispiel im Unterrichtsgespräch abzugleichen.</w:t>
            </w:r>
          </w:p>
        </w:tc>
        <w:tc>
          <w:tcPr>
            <w:tcW w:w="2126" w:type="dxa"/>
            <w:tcBorders>
              <w:bottom w:val="single" w:sz="4" w:space="0" w:color="auto"/>
            </w:tcBorders>
          </w:tcPr>
          <w:p w14:paraId="0185D628" w14:textId="3FE3C71C"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59BCF88" w14:textId="6595EB82" w:rsidR="0029102E" w:rsidRPr="00E13D91" w:rsidRDefault="003C4755" w:rsidP="00E13D91">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tc>
      </w:tr>
      <w:tr w:rsidR="004830AE" w:rsidRPr="007C6042" w14:paraId="115DCAD9" w14:textId="77777777" w:rsidTr="00EE4F60">
        <w:trPr>
          <w:trHeight w:val="1661"/>
        </w:trPr>
        <w:tc>
          <w:tcPr>
            <w:tcW w:w="2235" w:type="dxa"/>
            <w:tcBorders>
              <w:bottom w:val="single" w:sz="4" w:space="0" w:color="auto"/>
            </w:tcBorders>
          </w:tcPr>
          <w:p w14:paraId="3EA70289" w14:textId="3FCBFF54"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281905E2" w14:textId="322FE7D4" w:rsidR="006B5358" w:rsidRPr="006B5358" w:rsidRDefault="008E3F50" w:rsidP="006B5358">
            <w:pPr>
              <w:autoSpaceDE w:val="0"/>
              <w:autoSpaceDN w:val="0"/>
              <w:adjustRightInd w:val="0"/>
              <w:spacing w:after="0"/>
              <w:rPr>
                <w:rFonts w:ascii="Arial" w:hAnsi="Arial" w:cs="Arial"/>
                <w:sz w:val="22"/>
                <w:lang w:eastAsia="de-DE"/>
              </w:rPr>
            </w:pPr>
            <w:r w:rsidRPr="008E3F50">
              <w:rPr>
                <w:rFonts w:ascii="Arial" w:hAnsi="Arial" w:cs="Arial"/>
                <w:sz w:val="22"/>
                <w:lang w:eastAsia="de-DE"/>
              </w:rPr>
              <w:t>Die Schülerinnen und Schüler vergleichen ihre Ergebnisse mit einem anderen Paar. Bei Abweichungen der Ergebnisse sollen sie zunächst versuchen, diese selbstständig zu klären.</w:t>
            </w:r>
          </w:p>
        </w:tc>
        <w:tc>
          <w:tcPr>
            <w:tcW w:w="2977" w:type="dxa"/>
            <w:tcBorders>
              <w:bottom w:val="single" w:sz="4" w:space="0" w:color="auto"/>
            </w:tcBorders>
          </w:tcPr>
          <w:p w14:paraId="110C9650" w14:textId="77777777" w:rsidR="008E3F50" w:rsidRPr="008E3F50"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 xml:space="preserve">Die Lehrkraft soll diesen Prozess begleiten, aber zunächst nur auf Rückfrage beim Ergebnisvergleich unterstützen. </w:t>
            </w:r>
          </w:p>
          <w:p w14:paraId="630366D9" w14:textId="4E560B01" w:rsidR="004830AE" w:rsidRPr="006B5358" w:rsidRDefault="008E3F50" w:rsidP="008E3F50">
            <w:pPr>
              <w:autoSpaceDE w:val="0"/>
              <w:autoSpaceDN w:val="0"/>
              <w:adjustRightInd w:val="0"/>
              <w:spacing w:after="0"/>
              <w:rPr>
                <w:rFonts w:ascii="Arial" w:hAnsi="Arial" w:cs="Arial"/>
                <w:sz w:val="22"/>
                <w:lang w:eastAsia="de-DE"/>
              </w:rPr>
            </w:pPr>
            <w:r w:rsidRPr="008E3F50">
              <w:rPr>
                <w:rFonts w:ascii="Arial" w:hAnsi="Arial" w:cs="Arial"/>
                <w:sz w:val="22"/>
                <w:lang w:eastAsia="de-DE"/>
              </w:rPr>
              <w:t>Bei schwächeren Lerngruppen sollte die Verarbeitung der kalkulatorischen Abschreibung im Praxisbei-spiel im Unterrichtsgespräch gesichert werden (digitales Whiteboard, Tafel etc.).</w:t>
            </w:r>
          </w:p>
        </w:tc>
        <w:tc>
          <w:tcPr>
            <w:tcW w:w="2126" w:type="dxa"/>
            <w:tcBorders>
              <w:bottom w:val="single" w:sz="4" w:space="0" w:color="auto"/>
            </w:tcBorders>
          </w:tcPr>
          <w:p w14:paraId="1173D3B4" w14:textId="77777777" w:rsidR="00171006" w:rsidRPr="0029102E" w:rsidRDefault="00171006" w:rsidP="00171006">
            <w:pPr>
              <w:numPr>
                <w:ilvl w:val="0"/>
                <w:numId w:val="10"/>
              </w:numPr>
              <w:spacing w:after="0"/>
              <w:rPr>
                <w:rFonts w:ascii="Arial" w:hAnsi="Arial" w:cs="Arial"/>
                <w:sz w:val="22"/>
              </w:rPr>
            </w:pPr>
            <w:r w:rsidRPr="0029102E">
              <w:rPr>
                <w:rFonts w:ascii="Arial" w:hAnsi="Arial" w:cs="Arial"/>
                <w:sz w:val="22"/>
              </w:rPr>
              <w:t>Arbeitsheft</w:t>
            </w:r>
          </w:p>
          <w:p w14:paraId="632363D7" w14:textId="77777777" w:rsidR="003C4755" w:rsidRDefault="00171006" w:rsidP="00171006">
            <w:pPr>
              <w:numPr>
                <w:ilvl w:val="0"/>
                <w:numId w:val="10"/>
              </w:numPr>
              <w:spacing w:after="0"/>
              <w:rPr>
                <w:rFonts w:ascii="Arial" w:hAnsi="Arial" w:cs="Arial"/>
                <w:sz w:val="22"/>
              </w:rPr>
            </w:pPr>
            <w:r>
              <w:rPr>
                <w:rFonts w:ascii="Arial" w:hAnsi="Arial" w:cs="Arial"/>
                <w:sz w:val="22"/>
              </w:rPr>
              <w:t>Lehr</w:t>
            </w:r>
            <w:r w:rsidRPr="0029102E">
              <w:rPr>
                <w:rFonts w:ascii="Arial" w:hAnsi="Arial" w:cs="Arial"/>
                <w:sz w:val="22"/>
              </w:rPr>
              <w:t>buch</w:t>
            </w:r>
          </w:p>
          <w:p w14:paraId="148D7212" w14:textId="53BBC2F3" w:rsidR="008E3F50" w:rsidRPr="006B5358" w:rsidRDefault="008E3F50" w:rsidP="00171006">
            <w:pPr>
              <w:numPr>
                <w:ilvl w:val="0"/>
                <w:numId w:val="10"/>
              </w:numPr>
              <w:spacing w:after="0"/>
              <w:rPr>
                <w:rFonts w:ascii="Arial" w:hAnsi="Arial" w:cs="Arial"/>
                <w:sz w:val="22"/>
              </w:rPr>
            </w:pPr>
            <w:r w:rsidRPr="008E3F50">
              <w:rPr>
                <w:rFonts w:ascii="Arial" w:hAnsi="Arial" w:cs="Arial"/>
                <w:sz w:val="22"/>
              </w:rPr>
              <w:t>ggf. Tafel, digitales White-board</w:t>
            </w:r>
          </w:p>
        </w:tc>
      </w:tr>
      <w:tr w:rsidR="004830AE" w:rsidRPr="007C6042" w14:paraId="3920702A" w14:textId="77777777" w:rsidTr="00FD5827">
        <w:trPr>
          <w:trHeight w:val="1916"/>
        </w:trPr>
        <w:tc>
          <w:tcPr>
            <w:tcW w:w="2235" w:type="dxa"/>
          </w:tcPr>
          <w:p w14:paraId="563BA40C" w14:textId="100F1DB3"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4390D7D9" w:rsidR="004F408B" w:rsidRPr="006B5358" w:rsidRDefault="008E3F50" w:rsidP="00CD09DC">
            <w:pPr>
              <w:autoSpaceDE w:val="0"/>
              <w:autoSpaceDN w:val="0"/>
              <w:adjustRightInd w:val="0"/>
              <w:spacing w:after="0"/>
              <w:rPr>
                <w:rFonts w:ascii="Arial" w:hAnsi="Arial" w:cs="Arial"/>
                <w:sz w:val="22"/>
                <w:lang w:eastAsia="de-DE"/>
              </w:rPr>
            </w:pPr>
            <w:r w:rsidRPr="008E3F50">
              <w:rPr>
                <w:rFonts w:ascii="Arial" w:hAnsi="Arial" w:cs="Arial"/>
                <w:sz w:val="22"/>
                <w:lang w:eastAsia="de-DE"/>
              </w:rPr>
              <w:t>In dieser Phase gehen die Schülerinnen und Schüler wieder in die Partnerarbeit zurück und setzen sich mit der Wirkung der kostenrechnerischen Korrektur auf das Betriebsergebnis auseinander.</w:t>
            </w:r>
          </w:p>
        </w:tc>
        <w:tc>
          <w:tcPr>
            <w:tcW w:w="2977" w:type="dxa"/>
          </w:tcPr>
          <w:p w14:paraId="373FCDB0" w14:textId="6BE17662" w:rsidR="004830AE" w:rsidRPr="006B5358" w:rsidRDefault="008E3F50" w:rsidP="00CD09DC">
            <w:pPr>
              <w:autoSpaceDE w:val="0"/>
              <w:autoSpaceDN w:val="0"/>
              <w:adjustRightInd w:val="0"/>
              <w:spacing w:after="0"/>
              <w:rPr>
                <w:rFonts w:ascii="Arial" w:hAnsi="Arial" w:cs="Arial"/>
                <w:sz w:val="22"/>
                <w:lang w:eastAsia="de-DE"/>
              </w:rPr>
            </w:pPr>
            <w:r w:rsidRPr="008E3F50">
              <w:rPr>
                <w:rFonts w:ascii="Arial" w:hAnsi="Arial" w:cs="Arial"/>
                <w:sz w:val="22"/>
                <w:lang w:eastAsia="de-DE"/>
              </w:rPr>
              <w:t>Beobachtung des Prozesses und ggf. unterstützen. Die Ergebnisse sollen im Klassengespräch gesammelt und diskutiert werden.</w:t>
            </w:r>
          </w:p>
        </w:tc>
        <w:tc>
          <w:tcPr>
            <w:tcW w:w="2126" w:type="dxa"/>
          </w:tcPr>
          <w:p w14:paraId="25C2B181" w14:textId="584FA1C8"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bl>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66CF7" w14:textId="77777777" w:rsidR="006C4F47" w:rsidRDefault="006C4F47" w:rsidP="00CB2C06">
      <w:pPr>
        <w:spacing w:after="0"/>
      </w:pPr>
      <w:r>
        <w:separator/>
      </w:r>
    </w:p>
  </w:endnote>
  <w:endnote w:type="continuationSeparator" w:id="0">
    <w:p w14:paraId="1B5AA6D0" w14:textId="77777777" w:rsidR="006C4F47" w:rsidRDefault="006C4F47"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78259" w14:textId="77777777" w:rsidR="006C4F47" w:rsidRDefault="006C4F47" w:rsidP="00CB2C06">
      <w:pPr>
        <w:spacing w:after="0"/>
      </w:pPr>
      <w:r>
        <w:separator/>
      </w:r>
    </w:p>
  </w:footnote>
  <w:footnote w:type="continuationSeparator" w:id="0">
    <w:p w14:paraId="6EEBD6E8" w14:textId="77777777" w:rsidR="006C4F47" w:rsidRDefault="006C4F47"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5A8F"/>
    <w:multiLevelType w:val="hybridMultilevel"/>
    <w:tmpl w:val="E2CE8A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E5BEB"/>
    <w:multiLevelType w:val="hybridMultilevel"/>
    <w:tmpl w:val="48B2388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587E5B"/>
    <w:multiLevelType w:val="hybridMultilevel"/>
    <w:tmpl w:val="8D9AC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9"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1"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A22747"/>
    <w:multiLevelType w:val="hybridMultilevel"/>
    <w:tmpl w:val="383E2E6C"/>
    <w:lvl w:ilvl="0" w:tplc="41BC449A">
      <w:numFmt w:val="bullet"/>
      <w:lvlText w:val=""/>
      <w:lvlJc w:val="left"/>
      <w:pPr>
        <w:ind w:left="36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882617"/>
    <w:multiLevelType w:val="hybridMultilevel"/>
    <w:tmpl w:val="DFAA3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ED25B5"/>
    <w:multiLevelType w:val="hybridMultilevel"/>
    <w:tmpl w:val="B54A6C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8D3780"/>
    <w:multiLevelType w:val="hybridMultilevel"/>
    <w:tmpl w:val="E8AC9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6"/>
  </w:num>
  <w:num w:numId="4">
    <w:abstractNumId w:val="8"/>
  </w:num>
  <w:num w:numId="5">
    <w:abstractNumId w:val="1"/>
  </w:num>
  <w:num w:numId="6">
    <w:abstractNumId w:val="13"/>
  </w:num>
  <w:num w:numId="7">
    <w:abstractNumId w:val="10"/>
  </w:num>
  <w:num w:numId="8">
    <w:abstractNumId w:val="11"/>
  </w:num>
  <w:num w:numId="9">
    <w:abstractNumId w:val="18"/>
  </w:num>
  <w:num w:numId="10">
    <w:abstractNumId w:val="7"/>
  </w:num>
  <w:num w:numId="11">
    <w:abstractNumId w:val="2"/>
  </w:num>
  <w:num w:numId="12">
    <w:abstractNumId w:val="5"/>
  </w:num>
  <w:num w:numId="13">
    <w:abstractNumId w:val="9"/>
  </w:num>
  <w:num w:numId="14">
    <w:abstractNumId w:val="0"/>
  </w:num>
  <w:num w:numId="15">
    <w:abstractNumId w:val="3"/>
  </w:num>
  <w:num w:numId="16">
    <w:abstractNumId w:val="14"/>
  </w:num>
  <w:num w:numId="17">
    <w:abstractNumId w:val="15"/>
  </w:num>
  <w:num w:numId="18">
    <w:abstractNumId w:val="16"/>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71006"/>
    <w:rsid w:val="00186CFD"/>
    <w:rsid w:val="001A40D0"/>
    <w:rsid w:val="001E426E"/>
    <w:rsid w:val="001F308C"/>
    <w:rsid w:val="0021284E"/>
    <w:rsid w:val="00216CB0"/>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17B5F"/>
    <w:rsid w:val="00642D94"/>
    <w:rsid w:val="00650092"/>
    <w:rsid w:val="00652C42"/>
    <w:rsid w:val="00673649"/>
    <w:rsid w:val="006B5358"/>
    <w:rsid w:val="006C4F47"/>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C524F"/>
    <w:rsid w:val="008E3F50"/>
    <w:rsid w:val="008F51F9"/>
    <w:rsid w:val="0090638E"/>
    <w:rsid w:val="009068EF"/>
    <w:rsid w:val="00910C0C"/>
    <w:rsid w:val="00917C45"/>
    <w:rsid w:val="0092510B"/>
    <w:rsid w:val="00964179"/>
    <w:rsid w:val="0098616B"/>
    <w:rsid w:val="00A05EAD"/>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13D91"/>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3D0C"/>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3906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7</cp:revision>
  <cp:lastPrinted>2020-08-20T20:48:00Z</cp:lastPrinted>
  <dcterms:created xsi:type="dcterms:W3CDTF">2020-10-29T17:02:00Z</dcterms:created>
  <dcterms:modified xsi:type="dcterms:W3CDTF">2021-08-23T12:18:00Z</dcterms:modified>
</cp:coreProperties>
</file>